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30"/>
          <w:shd w:fill="auto" w:val="clear"/>
        </w:rPr>
      </w:pPr>
    </w:p>
    <w:p>
      <w:pPr>
        <w:spacing w:before="0" w:after="0" w:line="240"/>
        <w:ind w:right="0" w:left="0" w:firstLine="54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ПРАВИЛА</w:t>
      </w:r>
    </w:p>
    <w:p>
      <w:pPr>
        <w:spacing w:before="0" w:after="0" w:line="240"/>
        <w:ind w:right="0" w:left="0" w:firstLine="54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54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применения рекомендательных технологий в виджетах рекламно-обменной сети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СМИ2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размещенных на сайте ladyparadize.ru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4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Термины и определения</w:t>
      </w:r>
    </w:p>
    <w:p>
      <w:pPr>
        <w:spacing w:before="0" w:after="0" w:line="240"/>
        <w:ind w:right="0" w:left="72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</w:pPr>
    </w:p>
    <w:tbl>
      <w:tblPr/>
      <w:tblGrid>
        <w:gridCol w:w="2689"/>
        <w:gridCol w:w="6656"/>
      </w:tblGrid>
      <w:tr>
        <w:trPr>
          <w:trHeight w:val="1" w:hRule="atLeast"/>
          <w:jc w:val="left"/>
        </w:trPr>
        <w:tc>
          <w:tcPr>
            <w:tcW w:w="2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Сайт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</w:tc>
        <w:tc>
          <w:tcPr>
            <w:tcW w:w="66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"Интернет" (далее - сеть "Интернет") по доменным именам и (или) по сетевым адресам, позволяющим идентифицировать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сайты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в сети "Интернет".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Доменное имя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</w:tc>
        <w:tc>
          <w:tcPr>
            <w:tcW w:w="66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Обозначение символами, предназначенное для адресации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  <w:t xml:space="preserve">сайтов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в сети "Интернет" в целях обеспечения доступа к информации, размещенной в сети "Интернет";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z w:val="22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Рекомендательные технологии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» </w:t>
            </w:r>
          </w:p>
        </w:tc>
        <w:tc>
          <w:tcPr>
            <w:tcW w:w="66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процессы и методы сбора, систематизации, анализа сведений, относящихся к предпочтениям пользователей сети "Интернет", предоставления информации на основе этих сведений, а также способы осуществления таких процессов и методов.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z w:val="22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Баннер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»,  «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Текстово-графический блок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»,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виджет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</w:tc>
        <w:tc>
          <w:tcPr>
            <w:tcW w:w="66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модуль, содержащий визуальные образы (векторные и растровые изображения) и/или текстовые сообщения, выполненный в формате gif или flash.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z w:val="22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120" w:after="120" w:line="240"/>
              <w:ind w:right="0" w:left="0" w:firstLine="0"/>
              <w:jc w:val="both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ПЭВМ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» </w:t>
            </w:r>
          </w:p>
        </w:tc>
        <w:tc>
          <w:tcPr>
            <w:tcW w:w="66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120" w:after="12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представленная в объективной форме совокупность данных и команд, предназначенных для функционирования ЭВМ и других компьютерных устройств в целях получения определенного результата, включая подготовительные материалы, полученные в ходе разработки программы для ЭВМ, и порождаемые ею аудиовизуальные отображения</w:t>
            </w:r>
          </w:p>
          <w:p>
            <w:pPr>
              <w:suppressAutoHyphens w:val="true"/>
              <w:spacing w:before="120" w:after="120" w:line="240"/>
              <w:ind w:right="0" w:left="0" w:firstLine="0"/>
              <w:jc w:val="both"/>
              <w:rPr>
                <w:spacing w:val="0"/>
                <w:position w:val="0"/>
                <w:sz w:val="22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120" w:after="120" w:line="240"/>
              <w:ind w:right="0" w:left="0" w:firstLine="0"/>
              <w:jc w:val="both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ПЭВМ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Информационная рекламно-обменная сеть СМИ2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»,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ПЭВМ 1</w:t>
            </w:r>
          </w:p>
        </w:tc>
        <w:tc>
          <w:tcPr>
            <w:tcW w:w="66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120" w:after="12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ПЭВМ, предназначенная для организации обмена интернет-трафиком между сайтами онлайн-медиа; монетизации трафика сайта и размещения рекламы на сайтах, исключительные права, на которую принадлежат ООО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СМИ2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» (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ОГРН 1117746655355)  (внесена в Реестр программ для ЭВМ, регистрационный </w:t>
            </w:r>
            <w:r>
              <w:rPr>
                <w:rFonts w:ascii="Segoe UI Symbol" w:hAnsi="Segoe UI Symbol" w:cs="Segoe UI Symbol" w:eastAsia="Segoe UI Symbol"/>
                <w:color w:val="000000"/>
                <w:spacing w:val="0"/>
                <w:position w:val="0"/>
                <w:sz w:val="22"/>
                <w:shd w:fill="FFFFFF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 2020615032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от 14.05.2020 г.)</w:t>
            </w:r>
          </w:p>
          <w:p>
            <w:pPr>
              <w:suppressAutoHyphens w:val="true"/>
              <w:spacing w:before="120" w:after="120" w:line="240"/>
              <w:ind w:right="0" w:left="0" w:firstLine="0"/>
              <w:jc w:val="both"/>
              <w:rPr>
                <w:spacing w:val="0"/>
                <w:position w:val="0"/>
                <w:sz w:val="22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120" w:after="120" w:line="240"/>
              <w:ind w:right="0" w:left="0" w:firstLine="0"/>
              <w:jc w:val="both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ПЭВМ Система анализа аудитории интернет-проектов Stat.Media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»,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ПЭВМ 2</w:t>
            </w:r>
          </w:p>
        </w:tc>
        <w:tc>
          <w:tcPr>
            <w:tcW w:w="66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ПЭВМ, предназначенная для анализа и сбора данных о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взаимодействии аудитории с Сайтом, и, в частности, о показах контента на Сайте и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кликах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по нему,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исключительные права, на которую принадлежат ООО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СМИ2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» (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ОГРН 1117746655355) (внесена в Реестр программ для ЭВМ, регистрационный </w:t>
            </w:r>
            <w:r>
              <w:rPr>
                <w:rFonts w:ascii="Segoe UI Symbol" w:hAnsi="Segoe UI Symbol" w:cs="Segoe UI Symbol" w:eastAsia="Segoe UI Symbol"/>
                <w:color w:val="000000"/>
                <w:spacing w:val="0"/>
                <w:position w:val="0"/>
                <w:sz w:val="22"/>
                <w:shd w:fill="FFFFFF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 2020615037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от 14.05.2020 г.)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z w:val="22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120" w:after="120" w:line="240"/>
              <w:ind w:right="0" w:left="0" w:firstLine="0"/>
              <w:jc w:val="both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База данных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</w:tc>
        <w:tc>
          <w:tcPr>
            <w:tcW w:w="66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представленная в объективной форме совокупность самостоятельных материалов (статей, расчетов, нормативных актов, судебных решений и иных подобных материалов), систематизированных таким образом, чтобы эти материалы могли быть найдены и обработаны с помощью электронной вычислительной машины (ЭВМ).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120" w:after="12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База данных</w:t>
            </w:r>
            <w:r>
              <w:rPr>
                <w:rFonts w:ascii="Helvetica Neue" w:hAnsi="Helvetica Neue" w:cs="Helvetica Neue" w:eastAsia="Helvetica Neue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Helvetica Neue" w:hAnsi="Helvetica Neue" w:cs="Helvetica Neue" w:eastAsia="Helvetica Neue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Потоковые данные программного продукта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Информационная рекламно-обменная сеть СМИ2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</w:tc>
        <w:tc>
          <w:tcPr>
            <w:tcW w:w="66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база данных,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содержащая потоковые данные о показах и кликах по новостям и рекламным объявлениям сети, о показах виджетов сети,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исключительные права, на которую принадлежат ООО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СМИ2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» (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ОГРН 1117746655355) (внесена в Реестр баз данных, регистрационный </w:t>
            </w:r>
            <w:r>
              <w:rPr>
                <w:rFonts w:ascii="Segoe UI Symbol" w:hAnsi="Segoe UI Symbol" w:cs="Segoe UI Symbol" w:eastAsia="Segoe UI Symbol"/>
                <w:color w:val="000000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2020620816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от 21.05.2020 г.)</w:t>
            </w:r>
          </w:p>
        </w:tc>
      </w:tr>
      <w:tr>
        <w:trPr>
          <w:trHeight w:val="1" w:hRule="atLeast"/>
          <w:jc w:val="left"/>
        </w:trPr>
        <w:tc>
          <w:tcPr>
            <w:tcW w:w="2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120" w:after="12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База данных программного продукта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Система анализа аудитории интернет-проектов Stat.Media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</w:tc>
        <w:tc>
          <w:tcPr>
            <w:tcW w:w="66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база данных,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содержащая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данные о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взаимодействии аудитории с Сайтом, и, в частности, о показах контента на Сайте и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кликах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по нему,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исключительные права, на которую принадлежат ООО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СМИ2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» (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ОГРН 1117746655355) (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внесена в Реестр баз данных, регистрационный </w:t>
            </w:r>
            <w:r>
              <w:rPr>
                <w:rFonts w:ascii="Segoe UI Symbol" w:hAnsi="Segoe UI Symbol" w:cs="Segoe UI Symbol" w:eastAsia="Segoe UI Symbol"/>
                <w:color w:val="000000"/>
                <w:spacing w:val="0"/>
                <w:position w:val="0"/>
                <w:sz w:val="22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 2020620834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от 22.05.2020 г.)</w:t>
            </w:r>
          </w:p>
        </w:tc>
      </w:tr>
      <w:tr>
        <w:trPr>
          <w:trHeight w:val="1" w:hRule="atLeast"/>
          <w:jc w:val="left"/>
        </w:trPr>
        <w:tc>
          <w:tcPr>
            <w:tcW w:w="2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120" w:after="12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Интернет-площадка (Площадка)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66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интернет-сайт, мобильное приложение, на которых до сведения Пользователей сети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Интернет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при помощи ПЭВМ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Информационная рекламно-обменная сеть СМИ2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доводится контент информационного и рекламного содержания, включая, но не ограничиваясь, сайты, приложения, мобильные сайты, мобильные приложения и иные интернет-площадки, права администрирования которых и (или) права на размещение контента на которых принадлежат администратору Сайта и (или) уполномоченному им лицу и доступные для просмотра и (или) взаимодействия посредством конечных устройств любых пользователей сети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Интернет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».</w:t>
            </w:r>
          </w:p>
        </w:tc>
      </w:tr>
      <w:tr>
        <w:trPr>
          <w:trHeight w:val="1" w:hRule="atLeast"/>
          <w:jc w:val="left"/>
        </w:trPr>
        <w:tc>
          <w:tcPr>
            <w:tcW w:w="2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120" w:after="12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Пользователь сети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Интернет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66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560" w:leader="none"/>
                <w:tab w:val="left" w:pos="1120" w:leader="none"/>
                <w:tab w:val="left" w:pos="1680" w:leader="none"/>
                <w:tab w:val="left" w:pos="2240" w:leader="none"/>
                <w:tab w:val="left" w:pos="2800" w:leader="none"/>
                <w:tab w:val="left" w:pos="3360" w:leader="none"/>
                <w:tab w:val="left" w:pos="3920" w:leader="none"/>
                <w:tab w:val="left" w:pos="4480" w:leader="none"/>
                <w:tab w:val="left" w:pos="5040" w:leader="none"/>
                <w:tab w:val="left" w:pos="5600" w:leader="none"/>
                <w:tab w:val="left" w:pos="6160" w:leader="none"/>
                <w:tab w:val="left" w:pos="6720" w:leader="non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обезличенный посетитель Площадки, идентифицируемый ПЭВМ 1 и ПЭВМ 2, имеющий уникальный идентификатор и профиль, находящийся на территории Российской Федерации.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934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Если из контекста не вытекает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  <w:t xml:space="preserve">иное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, любой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  <w:t xml:space="preserve">термин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,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  <w:t xml:space="preserve">не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  <w:t xml:space="preserve">определенный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в настоящих Правилах, имеет то значение, которое установлено для него законодательством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Российской Федерации и обычаем.</w:t>
            </w:r>
          </w:p>
        </w:tc>
      </w:tr>
    </w:tbl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44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Содержание рекомендательных технологий: 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</w:pPr>
    </w:p>
    <w:tbl>
      <w:tblPr/>
      <w:tblGrid>
        <w:gridCol w:w="4776"/>
        <w:gridCol w:w="4569"/>
      </w:tblGrid>
      <w:tr>
        <w:trPr>
          <w:trHeight w:val="1" w:hRule="atLeast"/>
          <w:jc w:val="left"/>
        </w:trPr>
        <w:tc>
          <w:tcPr>
            <w:tcW w:w="47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Описание процессов и методов сбора, систематизации, анализа сведений, относящихся к предпочтениям пользователей сети "Интернет", предоставления информации на основе этих сведений, а также способов осуществления таких процессов и методов.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z w:val="22"/>
              </w:rPr>
            </w:pPr>
          </w:p>
        </w:tc>
        <w:tc>
          <w:tcPr>
            <w:tcW w:w="45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2"/>
                <w:shd w:fill="auto" w:val="clear"/>
              </w:rPr>
              <w:t xml:space="preserve">а) Площадка автоматически, с учётом персональных рекомендаций, посредством интегрированного программного кода ПЭВМ </w:t>
            </w: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2"/>
                <w:shd w:fill="auto" w:val="clear"/>
              </w:rPr>
              <w:t xml:space="preserve">Информационная рекламно-обменная сеть СМИ2</w:t>
            </w: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2"/>
                <w:shd w:fill="auto" w:val="clear"/>
              </w:rPr>
              <w:t xml:space="preserve">», </w:t>
            </w: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2"/>
                <w:shd w:fill="auto" w:val="clear"/>
              </w:rPr>
              <w:t xml:space="preserve">осуществляет круглосуточно в непрерывном режиме демонстрацию виджетов правообладателя ПЭВМ </w:t>
            </w: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2"/>
                <w:shd w:fill="auto" w:val="clear"/>
              </w:rPr>
              <w:t xml:space="preserve">Информационная рекламно-обменная сеть СМИ2</w:t>
            </w: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2"/>
                <w:shd w:fill="auto" w:val="clear"/>
              </w:rPr>
              <w:t xml:space="preserve">».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tabs>
                <w:tab w:val="left" w:pos="560" w:leader="none"/>
                <w:tab w:val="left" w:pos="1120" w:leader="none"/>
                <w:tab w:val="left" w:pos="1680" w:leader="none"/>
                <w:tab w:val="left" w:pos="2240" w:leader="none"/>
                <w:tab w:val="left" w:pos="2800" w:leader="none"/>
                <w:tab w:val="left" w:pos="3360" w:leader="none"/>
                <w:tab w:val="left" w:pos="3920" w:leader="none"/>
                <w:tab w:val="left" w:pos="4480" w:leader="none"/>
                <w:tab w:val="left" w:pos="5040" w:leader="none"/>
                <w:tab w:val="left" w:pos="5600" w:leader="none"/>
                <w:tab w:val="left" w:pos="6160" w:leader="none"/>
                <w:tab w:val="left" w:pos="6720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2"/>
                <w:shd w:fill="auto" w:val="clear"/>
              </w:rPr>
              <w:t xml:space="preserve">б) Посредством </w:t>
            </w: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2"/>
                <w:shd w:fill="auto" w:val="clear"/>
              </w:rPr>
              <w:t xml:space="preserve">ПЭВМ </w:t>
            </w: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2"/>
                <w:shd w:fill="auto" w:val="clear"/>
              </w:rPr>
              <w:t xml:space="preserve">Информационная рекламно-обменная сеть СМИ2</w:t>
            </w: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2"/>
                <w:shd w:fill="auto" w:val="clear"/>
              </w:rPr>
              <w:t xml:space="preserve">»; «</w:t>
            </w: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2"/>
                <w:shd w:fill="auto" w:val="clear"/>
              </w:rPr>
              <w:t xml:space="preserve">ПЭВМ  </w:t>
            </w: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2"/>
                <w:shd w:fill="auto" w:val="clear"/>
              </w:rPr>
              <w:t xml:space="preserve">Система анализа аудитории интернет-проектов Stat.Media</w:t>
            </w: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2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2"/>
                <w:shd w:fill="auto" w:val="clear"/>
              </w:rPr>
              <w:t xml:space="preserve">осуществляется сбор данных, в соответствии с функциональным назначением, указанным в части 1 настоящих Правил в целях обработки и  последующего хранения в Базе данных </w:t>
            </w: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2"/>
                <w:shd w:fill="auto" w:val="clear"/>
              </w:rPr>
              <w:t xml:space="preserve">Потоковые данные программного продукта </w:t>
            </w: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2"/>
                <w:shd w:fill="auto" w:val="clear"/>
              </w:rPr>
              <w:t xml:space="preserve">Информационная рекламно-обменная сеть СМИ2</w:t>
            </w: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2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2"/>
                <w:shd w:fill="auto" w:val="clear"/>
              </w:rPr>
              <w:t xml:space="preserve">и Базе данных программного продукта </w:t>
            </w: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2"/>
                <w:shd w:fill="auto" w:val="clear"/>
              </w:rPr>
              <w:t xml:space="preserve">Система анализа аудитории интернет-проектов Stat.Media</w:t>
            </w: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2"/>
                <w:shd w:fill="auto" w:val="clear"/>
              </w:rPr>
              <w:t xml:space="preserve">».</w:t>
            </w:r>
          </w:p>
          <w:p>
            <w:pPr>
              <w:tabs>
                <w:tab w:val="left" w:pos="560" w:leader="none"/>
                <w:tab w:val="left" w:pos="1120" w:leader="none"/>
                <w:tab w:val="left" w:pos="1680" w:leader="none"/>
                <w:tab w:val="left" w:pos="2240" w:leader="none"/>
                <w:tab w:val="left" w:pos="2800" w:leader="none"/>
                <w:tab w:val="left" w:pos="3360" w:leader="none"/>
                <w:tab w:val="left" w:pos="3920" w:leader="none"/>
                <w:tab w:val="left" w:pos="4480" w:leader="none"/>
                <w:tab w:val="left" w:pos="5040" w:leader="none"/>
                <w:tab w:val="left" w:pos="5600" w:leader="none"/>
                <w:tab w:val="left" w:pos="6160" w:leader="none"/>
                <w:tab w:val="left" w:pos="6720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2"/>
                <w:shd w:fill="auto" w:val="clear"/>
              </w:rPr>
              <w:t xml:space="preserve">ПЭВМ 1, ПЭВМ 2 в автоматическом режиме обрабатывает полученные данные и формирует на основе предпочтений пользователей сети </w:t>
            </w: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2"/>
                <w:shd w:fill="auto" w:val="clear"/>
              </w:rPr>
              <w:t xml:space="preserve">Интернет</w:t>
            </w: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2"/>
                <w:shd w:fill="auto" w:val="clear"/>
              </w:rPr>
              <w:t xml:space="preserve">» «</w:t>
            </w: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2"/>
                <w:shd w:fill="auto" w:val="clear"/>
              </w:rPr>
              <w:t xml:space="preserve">персонализированный</w:t>
            </w: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2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2"/>
                <w:shd w:fill="auto" w:val="clear"/>
              </w:rPr>
              <w:t xml:space="preserve">контент.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2"/>
                <w:shd w:fill="auto" w:val="clear"/>
              </w:rPr>
              <w:t xml:space="preserve">в) При нажатии Пользователя на демонстрируемый посредством ПЭВМ 1 на Сайте контент, в Базу данных сохраняется информация о тематике такого контента.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2"/>
                <w:shd w:fill="auto" w:val="clear"/>
              </w:rPr>
              <w:t xml:space="preserve">Каждой новости в ПЭВМ 1 и (или) ПЭВМ 2 соответствует определённый набор тематик. Этот набор определяется ПЭВМ 1 и (или) ПЭВМ 2 на основе содержания новости.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2"/>
                <w:shd w:fill="auto" w:val="clear"/>
              </w:rPr>
              <w:t xml:space="preserve">г) Собирая сведения о новостях, переход на который произвел Пользователь, ПЭВМ 1 и (или) ПЭВМ 2 накапливает в Базе данных информацию о Пользователе сети </w:t>
            </w: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2"/>
                <w:shd w:fill="auto" w:val="clear"/>
              </w:rPr>
              <w:t xml:space="preserve">Интернет</w:t>
            </w: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2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2"/>
                <w:shd w:fill="auto" w:val="clear"/>
              </w:rPr>
              <w:t xml:space="preserve">и интересующих его новостных тематиках, что образует </w:t>
            </w: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2"/>
                <w:shd w:fill="auto" w:val="clear"/>
              </w:rPr>
              <w:t xml:space="preserve">профиль</w:t>
            </w: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2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2"/>
                <w:shd w:fill="auto" w:val="clear"/>
              </w:rPr>
              <w:t xml:space="preserve">Пользователя.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2"/>
                <w:shd w:fill="auto" w:val="clear"/>
              </w:rPr>
              <w:t xml:space="preserve">д) В момент очередного наполнения (формирования новостной выдачи) виджета для Пользователя ПЭВМ 1 и (или) ПЭВМ 2 учитывает и (или) стремится учитывать сведения о том, какие тематики интересовали Пользователя сети </w:t>
            </w: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2"/>
                <w:shd w:fill="auto" w:val="clear"/>
              </w:rPr>
              <w:t xml:space="preserve">Интернет</w:t>
            </w: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2"/>
                <w:shd w:fill="auto" w:val="clear"/>
              </w:rPr>
              <w:t xml:space="preserve">», </w:t>
            </w: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2"/>
                <w:shd w:fill="auto" w:val="clear"/>
              </w:rPr>
              <w:t xml:space="preserve">и увеличивать вероятность показа новостей тематик профиля такого Пользователя.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z w:val="22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7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Виды сведений, относящихся к предпочтениям пользователей сети "Интернет", которые используются для предоставления информации с применением рекомендательных технологий, источники получения таких сведений</w:t>
            </w:r>
          </w:p>
        </w:tc>
        <w:tc>
          <w:tcPr>
            <w:tcW w:w="45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К сведениям, относящимся к предпочтениям пользователей сети "Интернет" относится тематика </w:t>
            </w: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2"/>
                <w:shd w:fill="auto" w:val="clear"/>
              </w:rPr>
              <w:t xml:space="preserve">демонстрируемого посредством ПЭВМ 1 на Сайте контента, выбранного Пользователем путем нажатия и перехода на источник такого контента и полученные посредством автоматической работы модулей ПЭВМ 1 и (или) ПЭВМ 2.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 </w:t>
            </w:r>
          </w:p>
        </w:tc>
      </w:tr>
    </w:tbl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num w:numId="4">
    <w:abstractNumId w:val="6"/>
  </w:num>
  <w:num w:numId="44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